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ED" w:rsidRDefault="00CB2FED" w:rsidP="00CB2FED">
      <w:pPr>
        <w:spacing w:after="0"/>
        <w:ind w:left="720"/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Załącznik nr 2</w:t>
      </w:r>
      <w:r>
        <w:rPr>
          <w:rFonts w:ascii="Calibri" w:hAnsi="Calibri"/>
          <w:i/>
          <w:iCs/>
          <w:sz w:val="20"/>
          <w:szCs w:val="20"/>
        </w:rPr>
        <w:t xml:space="preserve"> do Zapytania ofertowego z dnia 25 stycznia 2024 r.</w:t>
      </w:r>
    </w:p>
    <w:p w:rsidR="00CB2FED" w:rsidRDefault="00CB2FED" w:rsidP="00CB2FED">
      <w:pPr>
        <w:ind w:left="720"/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na sprzedaż i dostarczenie urządzeń sieciowych</w:t>
      </w:r>
      <w:r>
        <w:rPr>
          <w:rFonts w:ascii="Calibri" w:hAnsi="Calibri" w:cs="Calibri"/>
          <w:i/>
          <w:iCs/>
          <w:sz w:val="20"/>
          <w:szCs w:val="20"/>
        </w:rPr>
        <w:br/>
        <w:t>dla Polskiego Czerwonego Krzyża</w:t>
      </w:r>
    </w:p>
    <w:p w:rsidR="00D53661" w:rsidRDefault="00D53661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D53661" w:rsidRDefault="00D53661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D53661">
        <w:trPr>
          <w:jc w:val="center"/>
        </w:trPr>
        <w:tc>
          <w:tcPr>
            <w:tcW w:w="3116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53661">
        <w:trPr>
          <w:jc w:val="center"/>
        </w:trPr>
        <w:tc>
          <w:tcPr>
            <w:tcW w:w="3116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D53661">
        <w:trPr>
          <w:jc w:val="center"/>
        </w:trPr>
        <w:tc>
          <w:tcPr>
            <w:tcW w:w="3116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53661">
        <w:trPr>
          <w:trHeight w:val="160"/>
          <w:jc w:val="center"/>
        </w:trPr>
        <w:tc>
          <w:tcPr>
            <w:tcW w:w="3116" w:type="dxa"/>
            <w:vAlign w:val="center"/>
          </w:tcPr>
          <w:p w:rsidR="00D53661" w:rsidRDefault="002005D2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:rsidR="00F60588" w:rsidRPr="00F60588" w:rsidRDefault="002005D2" w:rsidP="00F60588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</w:t>
            </w:r>
            <w:r w:rsidR="00CB2FED">
              <w:rPr>
                <w:rFonts w:eastAsia="Calibri"/>
                <w:sz w:val="18"/>
                <w:szCs w:val="18"/>
              </w:rPr>
              <w:t>dnia 25</w:t>
            </w:r>
            <w:r w:rsidR="00F60588" w:rsidRPr="00F60588">
              <w:rPr>
                <w:rFonts w:eastAsia="Calibri"/>
                <w:sz w:val="18"/>
                <w:szCs w:val="18"/>
              </w:rPr>
              <w:t xml:space="preserve"> stycznia 2024 r.</w:t>
            </w:r>
          </w:p>
          <w:p w:rsidR="00D53661" w:rsidRDefault="00F60588" w:rsidP="00CB2FE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60588">
              <w:rPr>
                <w:rFonts w:eastAsia="Calibri"/>
                <w:sz w:val="18"/>
                <w:szCs w:val="18"/>
              </w:rPr>
              <w:t xml:space="preserve">na sprzedaż i </w:t>
            </w:r>
            <w:r w:rsidR="00CB2FED">
              <w:rPr>
                <w:rFonts w:eastAsia="Calibri"/>
                <w:sz w:val="18"/>
                <w:szCs w:val="18"/>
              </w:rPr>
              <w:t>dostarczenie</w:t>
            </w:r>
            <w:r w:rsidRPr="00F60588">
              <w:rPr>
                <w:rFonts w:eastAsia="Calibri"/>
                <w:sz w:val="18"/>
                <w:szCs w:val="18"/>
              </w:rPr>
              <w:t xml:space="preserve"> urządzeń </w:t>
            </w:r>
            <w:r w:rsidR="00CB2FED">
              <w:rPr>
                <w:rFonts w:eastAsia="Calibri"/>
                <w:sz w:val="18"/>
                <w:szCs w:val="18"/>
              </w:rPr>
              <w:t>sieciowych</w:t>
            </w:r>
            <w:r w:rsidR="002005D2">
              <w:rPr>
                <w:rFonts w:eastAsia="Calibri"/>
                <w:sz w:val="18"/>
                <w:szCs w:val="18"/>
              </w:rPr>
              <w:br/>
              <w:t>dla Polskiego Czerwonego Krzyża</w:t>
            </w:r>
          </w:p>
        </w:tc>
        <w:bookmarkStart w:id="0" w:name="_GoBack"/>
        <w:bookmarkEnd w:id="0"/>
      </w:tr>
    </w:tbl>
    <w:p w:rsidR="00D53661" w:rsidRDefault="00D53661">
      <w:pPr>
        <w:pStyle w:val="Bezodstpw"/>
        <w:spacing w:line="276" w:lineRule="auto"/>
        <w:jc w:val="center"/>
        <w:rPr>
          <w:sz w:val="18"/>
          <w:szCs w:val="18"/>
        </w:rPr>
      </w:pPr>
    </w:p>
    <w:p w:rsidR="00D53661" w:rsidRDefault="00D53661">
      <w:pPr>
        <w:pStyle w:val="Bezodstpw"/>
        <w:spacing w:line="276" w:lineRule="auto"/>
        <w:jc w:val="center"/>
        <w:rPr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D53661">
        <w:trPr>
          <w:jc w:val="center"/>
        </w:trPr>
        <w:tc>
          <w:tcPr>
            <w:tcW w:w="5219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  <w:tcBorders>
              <w:top w:val="nil"/>
            </w:tcBorders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  <w:tcBorders>
              <w:top w:val="nil"/>
            </w:tcBorders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3661">
        <w:trPr>
          <w:jc w:val="center"/>
        </w:trPr>
        <w:tc>
          <w:tcPr>
            <w:tcW w:w="5219" w:type="dxa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lastRenderedPageBreak/>
        <w:t>Część III: Podstawy wykluczenia Wykonawcy</w:t>
      </w: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D53661">
        <w:trPr>
          <w:jc w:val="center"/>
        </w:trPr>
        <w:tc>
          <w:tcPr>
            <w:tcW w:w="9049" w:type="dxa"/>
            <w:gridSpan w:val="2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:rsidR="00D53661" w:rsidRDefault="00D5366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D53661">
        <w:trPr>
          <w:jc w:val="center"/>
        </w:trPr>
        <w:tc>
          <w:tcPr>
            <w:tcW w:w="9062" w:type="dxa"/>
            <w:gridSpan w:val="2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D53661" w:rsidRDefault="002005D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D53661" w:rsidRDefault="00D5366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53661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D53661" w:rsidRDefault="002005D2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53661" w:rsidRDefault="002005D2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D53661" w:rsidRDefault="002005D2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D53661" w:rsidRDefault="002005D2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53661" w:rsidRDefault="00D5366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53661" w:rsidRDefault="002005D2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2005D2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:rsidR="00D53661" w:rsidRDefault="002005D2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2005D2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D53661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D53661" w:rsidRDefault="002005D2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:rsidR="00D53661" w:rsidRDefault="00D53661">
      <w:pPr>
        <w:pStyle w:val="Bezodstpw"/>
        <w:spacing w:line="276" w:lineRule="auto"/>
        <w:ind w:left="3402"/>
        <w:jc w:val="center"/>
      </w:pPr>
    </w:p>
    <w:sectPr w:rsidR="00D53661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39" w:rsidRDefault="00342339">
      <w:pPr>
        <w:spacing w:after="0" w:line="240" w:lineRule="auto"/>
      </w:pPr>
      <w:r>
        <w:separator/>
      </w:r>
    </w:p>
  </w:endnote>
  <w:endnote w:type="continuationSeparator" w:id="0">
    <w:p w:rsidR="00342339" w:rsidRDefault="0034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61" w:rsidRDefault="002005D2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CB2FE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CB2FED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39" w:rsidRDefault="00342339">
      <w:pPr>
        <w:spacing w:after="0" w:line="240" w:lineRule="auto"/>
      </w:pPr>
      <w:r>
        <w:separator/>
      </w:r>
    </w:p>
  </w:footnote>
  <w:footnote w:type="continuationSeparator" w:id="0">
    <w:p w:rsidR="00342339" w:rsidRDefault="0034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1070"/>
    <w:multiLevelType w:val="multilevel"/>
    <w:tmpl w:val="82FC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8C3A8A"/>
    <w:multiLevelType w:val="multilevel"/>
    <w:tmpl w:val="0DEE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2" w15:restartNumberingAfterBreak="0">
    <w:nsid w:val="60A6087B"/>
    <w:multiLevelType w:val="multilevel"/>
    <w:tmpl w:val="1BB65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AF00C2E"/>
    <w:multiLevelType w:val="multilevel"/>
    <w:tmpl w:val="C10A2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61"/>
    <w:rsid w:val="002005D2"/>
    <w:rsid w:val="00342339"/>
    <w:rsid w:val="0034507F"/>
    <w:rsid w:val="00A2571C"/>
    <w:rsid w:val="00CB2FED"/>
    <w:rsid w:val="00D53661"/>
    <w:rsid w:val="00F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A46"/>
  <w15:docId w15:val="{1289C4F8-B19A-40F9-BE1F-9746821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3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1253</Words>
  <Characters>7520</Characters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2024-01-18T12:43:00Z</dcterms:created>
  <dcterms:modified xsi:type="dcterms:W3CDTF">2024-01-24T16:33:00Z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