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Załącznik nr 2 do Zapytania ofertowego z dnia 11 stycznia 2024 r. </w:t>
      </w:r>
    </w:p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na usługę przygotowania do publikacji, wydruku i dostarczenia materiałów </w:t>
      </w:r>
    </w:p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  <w:shd w:fill="auto" w:val="clear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Zapytanie ofertowe z dnia 11 stycznia 2024 r.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 usługę przygotowania do publikacji, wydruku i dostarczenia materiałów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</w:t>
            </w:r>
            <w:r>
              <w:rPr>
                <w:rFonts w:eastAsia="Calibri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e, nie mają zastosowania żadn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potwierdza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potwierdza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potwierdza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potwierdza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Pages>3</Pages>
  <Words>1101</Words>
  <Characters>7663</Characters>
  <CharactersWithSpaces>8645</CharactersWithSpaces>
  <Paragraphs>106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2023-11-21T20:47:04Z</dcterms:created>
  <dc:creator/>
  <dc:description/>
  <dc:language>pl-PL</dc:language>
  <cp:lastModifiedBy/>
  <dcterms:modified xsi:type="dcterms:W3CDTF">2024-01-11T15:33:24Z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