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</w:t>
      </w:r>
      <w:r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 xml:space="preserve"> do Zapytania ofertowego z dnia 26 września 2023 r. </w:t>
      </w:r>
    </w:p>
    <w:p>
      <w:pPr>
        <w:pStyle w:val="Normal"/>
        <w:spacing w:lineRule="auto" w:line="240" w:before="0" w:after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 zaprojektowanie, przygotowanie i przeprowadzenie kampanii informacyjno-fundraisingowej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right"/>
        <w:rPr>
          <w:i/>
          <w:i/>
          <w:iCs/>
          <w:sz w:val="20"/>
          <w:szCs w:val="20"/>
        </w:rPr>
      </w:pPr>
      <w:r>
        <w:rPr>
          <w:rFonts w:cs="Calibri"/>
          <w:b w:val="false"/>
          <w:bCs w:val="false"/>
          <w:i/>
          <w:iCs/>
          <w:sz w:val="20"/>
          <w:szCs w:val="20"/>
        </w:rPr>
        <w:t>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rFonts w:eastAsia="Calibri" w:cs="" w:cstheme="minorBidi" w:eastAsiaTheme="minorHAnsi"/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</w:rPr>
        <w:t xml:space="preserve"> tle) 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5920"/>
      </w:tblGrid>
      <w:tr>
        <w:trPr/>
        <w:tc>
          <w:tcPr>
            <w:tcW w:w="311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Zamawiającego</w:t>
            </w:r>
          </w:p>
        </w:tc>
        <w:tc>
          <w:tcPr>
            <w:tcW w:w="59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59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>
        <w:trPr/>
        <w:tc>
          <w:tcPr>
            <w:tcW w:w="311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9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Zapytani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ofertowe z dnia 26 września 2023 r. 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 zaprojektowanie, przygotowanie i przeprowadzenie kampanii informacyjno-fundraisingowej dla Polskiego Czerwonego Krzyża</w:t>
            </w:r>
          </w:p>
        </w:tc>
      </w:tr>
    </w:tbl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0"/>
      </w:tblGrid>
      <w:tr>
        <w:trPr/>
        <w:tc>
          <w:tcPr>
            <w:tcW w:w="453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Wykonawcy</w:t>
            </w:r>
          </w:p>
        </w:tc>
        <w:tc>
          <w:tcPr>
            <w:tcW w:w="45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NIP (VAT),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korespondencyjny</w:t>
              <w:br/>
              <w:t>(jeśli inny niż rejestrowy):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upoważnione do reprezentowania: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III: Podstawy wykluczenia Wykonawcy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098"/>
      </w:tblGrid>
      <w:tr>
        <w:trPr/>
        <w:tc>
          <w:tcPr>
            <w:tcW w:w="9047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art. 57 ust. 1 dyrektywy 2014/24/UE określono następujące powody wykluczenia: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znajduje się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bookmarkStart w:id="0" w:name="_GoBack"/>
            <w:bookmarkEnd w:id="0"/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wie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tak, proszę podać szczegółowe informacje na ten temat: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110"/>
      </w:tblGrid>
      <w:tr>
        <w:trPr/>
        <w:tc>
          <w:tcPr>
            <w:tcW w:w="905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Kodeks postępowania etycznego PCK,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dotycząca  bezpieczeństwa dzieci,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Kodeks postępowania etycznego PCK: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dotycząca  bezpieczeństwa dzieci: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283" w:right="0" w:hanging="283"/>
        <w:jc w:val="both"/>
        <w:rPr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283" w:right="0" w:hanging="283"/>
        <w:jc w:val="both"/>
        <w:rPr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283" w:right="0" w:hanging="283"/>
        <w:jc w:val="both"/>
        <w:rPr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_________________________________</w:t>
      </w:r>
    </w:p>
    <w:p>
      <w:pPr>
        <w:pStyle w:val="NoSpacing"/>
        <w:ind w:left="3402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ind w:left="3402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Spacing"/>
        <w:ind w:left="3402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Spacing"/>
        <w:ind w:left="3402" w:hanging="0"/>
        <w:jc w:val="center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b w:val="false"/>
          <w:bCs w:val="false"/>
          <w:sz w:val="20"/>
          <w:szCs w:val="20"/>
          <w:shd w:fill="auto" w:val="clear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b w:val="false"/>
          <w:b w:val="false"/>
          <w:bCs w:val="false"/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134" w:footer="850" w:bottom="136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>
    <w:name w:val="Numeracja wierszy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915</Words>
  <Characters>6169</Characters>
  <CharactersWithSpaces>6974</CharactersWithSpaces>
  <Paragraphs>90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2023-09-26T15:44:05Z</dcterms:created>
  <dc:creator/>
  <dc:description/>
  <dc:language>pl-PL</dc:language>
  <cp:lastModifiedBy/>
  <dcterms:modified xsi:type="dcterms:W3CDTF">2023-09-26T15:44:07Z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