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3.1 to the Request for quotation of 19 January</w:t>
      </w:r>
      <w:r>
        <w:rPr>
          <w:rFonts w:cs="Calibri"/>
          <w:b w:val="false"/>
          <w:bCs w:val="false"/>
          <w:i/>
          <w:iCs/>
          <w:sz w:val="20"/>
          <w:szCs w:val="20"/>
          <w:lang w:val="en-GB"/>
        </w:rPr>
        <w:t xml:space="preserve"> 2023</w:t>
      </w:r>
      <w:r>
        <w:rPr/>
        <w:br/>
      </w:r>
      <w:r>
        <w:rPr>
          <w:rFonts w:cs="Calibri"/>
          <w:b w:val="false"/>
          <w:bCs w:val="false"/>
          <w:i/>
          <w:iCs/>
          <w:sz w:val="20"/>
          <w:szCs w:val="20"/>
          <w:lang w:val="en-GB"/>
        </w:rPr>
        <w:t>for the purchase and delivery of electric generators for the Polish Red Cross</w:t>
      </w:r>
    </w:p>
    <w:p>
      <w:pPr>
        <w:pStyle w:val="NoSpacing"/>
        <w:spacing w:lineRule="auto" w:line="276"/>
        <w:jc w:val="center"/>
        <w:rPr>
          <w:b/>
          <w:b/>
          <w:bCs/>
          <w:sz w:val="18"/>
          <w:szCs w:val="18"/>
          <w:lang w:val="en-US"/>
        </w:rPr>
      </w:pPr>
      <w:r>
        <w:rPr>
          <w:b/>
          <w:bCs/>
          <w:sz w:val="18"/>
          <w:szCs w:val="18"/>
          <w:lang w:val="en-US"/>
        </w:rPr>
      </w:r>
    </w:p>
    <w:p>
      <w:pPr>
        <w:pStyle w:val="NoSpacing"/>
        <w:spacing w:lineRule="auto" w:line="276"/>
        <w:ind w:left="720" w:hanging="0"/>
        <w:jc w:val="center"/>
        <w:rPr>
          <w:b/>
          <w:b/>
          <w:sz w:val="18"/>
          <w:szCs w:val="18"/>
          <w:lang w:val="en-US"/>
        </w:rPr>
      </w:pPr>
      <w:r>
        <w:rPr>
          <w:b/>
          <w:sz w:val="18"/>
          <w:szCs w:val="18"/>
        </w:rPr>
        <w:t>Generator</w:t>
      </w:r>
      <w:r>
        <w:rPr>
          <w:b/>
          <w:sz w:val="18"/>
          <w:szCs w:val="18"/>
          <w:lang w:val="en-US"/>
        </w:rPr>
        <w:t xml:space="preserve"> 14-18 kVA</w:t>
      </w:r>
    </w:p>
    <w:p>
      <w:pPr>
        <w:pStyle w:val="NoSpacing"/>
        <w:spacing w:lineRule="auto" w:line="276"/>
        <w:ind w:left="720" w:hanging="0"/>
        <w:jc w:val="center"/>
        <w:rPr>
          <w:b/>
          <w:b/>
          <w:sz w:val="18"/>
          <w:szCs w:val="18"/>
          <w:lang w:val="en-US"/>
        </w:rPr>
      </w:pPr>
      <w:r>
        <w:rPr>
          <w:b/>
          <w:sz w:val="18"/>
          <w:szCs w:val="18"/>
          <w:lang w:val="en-US"/>
        </w:rPr>
      </w:r>
    </w:p>
    <w:tbl>
      <w:tblPr>
        <w:tblW w:w="5740"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Product group</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1</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7</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127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5</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127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Nominal power of the offered generator from the range (please enter value) (kVA</w:t>
            </w:r>
            <w:r>
              <w:rPr>
                <w:rFonts w:eastAsia="Times New Roman" w:cs="Calibri"/>
                <w:sz w:val="20"/>
                <w:szCs w:val="20"/>
                <w:lang w:val="en-US" w:eastAsia="pl-PL"/>
              </w:rPr>
              <w:t>)</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14-18</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NIE</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 but not required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Synchronous, two-pole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Engine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US" w:eastAsia="pl-PL"/>
              </w:rPr>
              <w:t>Two-cylinder</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Air of Fluid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AIR</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FLUID</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Splash</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 but not required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Unleaded 95 petrol or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sz w:val="20"/>
                <w:szCs w:val="20"/>
                <w:lang w:eastAsia="pl-PL"/>
              </w:rPr>
            </w:pPr>
            <w:r>
              <w:rPr>
                <w:rFonts w:eastAsia="Times New Roman" w:cs="Calibri"/>
                <w:sz w:val="20"/>
                <w:szCs w:val="20"/>
                <w:lang w:val="en-GB" w:eastAsia="pl-PL"/>
              </w:rPr>
              <w:t>40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sz w:val="20"/>
                <w:szCs w:val="20"/>
                <w:lang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sz w:val="20"/>
                <w:szCs w:val="20"/>
                <w:lang w:eastAsia="pl-PL"/>
              </w:rPr>
            </w:pPr>
            <w:r>
              <w:rPr>
                <w:rFonts w:eastAsia="Times New Roman" w:cs="Calibri"/>
                <w:sz w:val="20"/>
                <w:szCs w:val="20"/>
                <w:lang w:eastAsia="pl-PL"/>
              </w:rPr>
              <w:t>System transportu</w:t>
            </w:r>
          </w:p>
        </w:tc>
      </w:tr>
      <w:tr>
        <w:trPr>
          <w:trHeight w:val="37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Portable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7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42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offer</w:t>
            </w:r>
          </w:p>
        </w:tc>
      </w:tr>
      <w:tr>
        <w:trPr>
          <w:trHeight w:val="81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r>
          </w:p>
        </w:tc>
      </w:tr>
      <w:tr>
        <w:trPr>
          <w:trHeight w:val="81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r>
          </w:p>
        </w:tc>
      </w:tr>
      <w:tr>
        <w:trPr>
          <w:trHeight w:val="81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r>
          </w:p>
        </w:tc>
      </w:tr>
      <w:tr>
        <w:trPr>
          <w:trHeight w:val="81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val="en-GB" w:eastAsia="pl-PL"/>
              </w:rPr>
            </w:pPr>
            <w:r>
              <w:rPr>
                <w:rFonts w:eastAsia="Times New Roman" w:cs="Calibri"/>
                <w:sz w:val="20"/>
                <w:szCs w:val="20"/>
                <w:lang w:val="en-GB"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r>
          </w:p>
        </w:tc>
      </w:tr>
    </w:tbl>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spacing w:lineRule="auto" w:line="276"/>
        <w:ind w:left="720" w:hanging="0"/>
        <w:jc w:val="center"/>
        <w:rPr>
          <w:b/>
          <w:b/>
          <w:sz w:val="18"/>
          <w:szCs w:val="18"/>
          <w:lang w:val="en-GB"/>
        </w:rPr>
      </w:pPr>
      <w:r>
        <w:rPr>
          <w:b/>
          <w:sz w:val="18"/>
          <w:szCs w:val="18"/>
          <w:lang w:val="en-GB"/>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spacing w:lineRule="auto" w:line="276"/>
        <w:rPr>
          <w:sz w:val="18"/>
          <w:szCs w:val="18"/>
          <w:lang w:val="en-GB"/>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f30b0"/>
    <w:rPr>
      <w:sz w:val="16"/>
      <w:szCs w:val="16"/>
    </w:rPr>
  </w:style>
  <w:style w:type="character" w:styleId="TekstkomentarzaZnak" w:customStyle="1">
    <w:name w:val="Tekst komentarza Znak"/>
    <w:basedOn w:val="DefaultParagraphFont"/>
    <w:link w:val="Tekstkomentarza"/>
    <w:uiPriority w:val="99"/>
    <w:qFormat/>
    <w:rsid w:val="004f30b0"/>
    <w:rPr>
      <w:sz w:val="20"/>
      <w:szCs w:val="20"/>
    </w:rPr>
  </w:style>
  <w:style w:type="character" w:styleId="TematkomentarzaZnak">
    <w:name w:val="Temat komentarza Znak"/>
    <w:qFormat/>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4f30b0"/>
    <w:pPr>
      <w:spacing w:lineRule="auto" w:line="240"/>
    </w:pPr>
    <w:rPr>
      <w:sz w:val="20"/>
      <w:szCs w:val="20"/>
    </w:rPr>
  </w:style>
  <w:style w:type="paragraph" w:styleId="Annotationsubject">
    <w:name w:val="annotation subject"/>
    <w:qFormat/>
    <w:pPr>
      <w:widowControl/>
      <w:suppressAutoHyphens w:val="true"/>
      <w:bidi w:val="0"/>
      <w:spacing w:lineRule="exact" w:line="240" w:before="0" w:after="200"/>
      <w:jc w:val="left"/>
    </w:pPr>
    <w:rPr>
      <w:rFonts w:ascii="Calibri" w:hAnsi="Calibri" w:eastAsia="Calibri" w:cs="" w:asciiTheme="minorHAnsi" w:cstheme="minorBidi" w:eastAsiaTheme="minorHAnsi" w:hAnsiTheme="minorHAnsi"/>
      <w:b/>
      <w:bCs/>
      <w:color w:val="auto"/>
      <w:kern w:val="0"/>
      <w:sz w:val="20"/>
      <w:szCs w:val="20"/>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53B19-3072-484E-810F-82C7D12E77E5}">
  <ds:schemaRefs>
    <ds:schemaRef ds:uri="http://schemas.microsoft.com/sharepoint/v3/contenttype/forms"/>
  </ds:schemaRefs>
</ds:datastoreItem>
</file>

<file path=customXml/itemProps3.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LibreOffice/7.2.5.2$Windows_X86_64 LibreOffice_project/499f9727c189e6ef3471021d6132d4c694f357e5</Application>
  <AppVersion>15.0000</AppVersion>
  <Pages>2</Pages>
  <Words>294</Words>
  <Characters>1526</Characters>
  <CharactersWithSpaces>1727</CharactersWithSpaces>
  <Paragraphs>93</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Sakowski</dc:creator>
  <dc:description/>
  <dc:language>pl-PL</dc:language>
  <cp:lastModifiedBy/>
  <dcterms:modified xsi:type="dcterms:W3CDTF">2023-01-19T23:11:03Z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